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(628301,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sz w:val="28"/>
          <w:szCs w:val="28"/>
        </w:rPr>
        <w:t>Вагифа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>
        <w:rPr>
          <w:rStyle w:val="cat-UserDefinedgrp-4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2.1 ст. 14.16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в 18 час. 15 мин.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Зарина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 по адресу: 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СУ-62, стр.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за прилавком осуществил незаконную реализацию напитка, изготовленного на основе пива под торговой маркой «Тони с </w:t>
      </w:r>
      <w:r>
        <w:rPr>
          <w:rFonts w:ascii="Times New Roman" w:eastAsia="Times New Roman" w:hAnsi="Times New Roman" w:cs="Times New Roman"/>
          <w:sz w:val="28"/>
          <w:szCs w:val="28"/>
        </w:rPr>
        <w:t>Гаррет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Лимон» емкостью 0,4 литра. С содержанием этилового спирта 4,6%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двух бутылок, стоимостью 95 руб. каждая несовершеннолетней </w:t>
      </w: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11 п. 2 ст. 16 Федерального закона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1 Закона ХМАО-Югры № 46 – ОЗ от 16.06.2016 года «О регулировании отдельных вопросов в области оборота этилового спирта, алкогольной и спиртосодержащей продукции в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В.Р.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причинах неявки суд не уведомил, ходатайств об отложении дела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в 18 час. 15 мин. Сулейманов В.Р.,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продавцом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предпринимателем,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«Зарина», расположенном по адресу: 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СУ-62, стр. 24 находясь за прилавком осуществил незаконную реализацию напитка, изготовленного на основе пива под торговой маркой «Тони с </w:t>
      </w:r>
      <w:r>
        <w:rPr>
          <w:rFonts w:ascii="Times New Roman" w:eastAsia="Times New Roman" w:hAnsi="Times New Roman" w:cs="Times New Roman"/>
          <w:sz w:val="28"/>
          <w:szCs w:val="28"/>
        </w:rPr>
        <w:t>Гаррет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Лимон» емкостью 0,4 литра. С содержанием этилового спирта 4,6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двух бутылок, стоимостью 95 руб. каждая несовершеннолетней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данным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, права разъяснены, копию протокола получил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ОДН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39"/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от 06.06.2024,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около 18 час. 15 мин., Сулейманов В.Р., являясь продавцом и индивидуальным предпринимателем в магазине «Зарина», расположенном по адресу: г. Нефтеюганск, СУ-62, стр. 24, находясь за прилавком, осуществил незаконную реализацию напитка, изготовленного на основе пива, под торговой маркой «ТОНИ С ГАРРЕТ ХАРД ЛИМОН», емкостью 0,4 литра, с содержанием этилового спирта 4,6 %, в количестве 2-х бутылок, стоимостью 95 руб. каждая несовершеннолетней </w:t>
      </w:r>
      <w:r>
        <w:rPr>
          <w:rStyle w:val="cat-UserDefinedgrp-43rplc-48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в ДЧ ОМВД России по г. Нефтеюганску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05.06.2024, согласно которому 05.06.2024 в 18 час. 20 мин. поступило сообщении о том, что в магазине «Зарина» СУ-62, стр. 24 реализована алкогольная продукция несовершеннолетней;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досмотра лица, выступающего в качестве покупателя перед проведением оперативно-розыскных мероприятий от 05.06.2024;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вручения предметов и денежных средств от 05.06.2024;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которого было осмотрено помещение магазина «Зарина»,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Нефтеюганск, СУ-62, стр. 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протоколу осмотра места происшествия от 05.06.2024;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Сулейманова В.Р. от 05.06.2024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продавцом и индивидуальным предпринимателем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«Зарина», расположенном по адресу: г. Нефтеюганск, СУ-62, стр. 24, осуществил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продажу алкогольной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«ТОНИ С ГАРРЕТ ХАРД ЛИМОН</w:t>
      </w:r>
      <w:r>
        <w:rPr>
          <w:rFonts w:ascii="Times New Roman" w:eastAsia="Times New Roman" w:hAnsi="Times New Roman" w:cs="Times New Roman"/>
          <w:sz w:val="28"/>
          <w:szCs w:val="28"/>
        </w:rPr>
        <w:t>» количестве 2-х бутылок молодой девушке, не удостоверившись, что девушке есть 18 лет;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Style w:val="cat-UserDefinedgrp-43rplc-63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05.06.2024,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в 18 час. 15 мин. участвуя в «контрольной закупке»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 Нефтеюганск, СУ-62, стр. 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 «Зарина»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 купила две бутылки пивного напитка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емкостью 0,4 литра, с содержанием этилового спирта 4,6 %, в количестве 2-х бутылок, стоимостью 95 руб. каждая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обследования семейно-бытовых условий жизни несовершеннолетнего от 05.06.2024;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о проведении оперативно-розыскного мероприятия «Проверочная закупка» от 05.06.2024;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квитанцией №</w:t>
      </w:r>
      <w:r>
        <w:rPr>
          <w:rStyle w:val="cat-UserDefinedgrp-45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предметов, документов в камеру хранения предметов, документов, изымаемых в ходе досудебного производства, оперативно-розыскной деятельности, при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от 06.06.2024,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камеру хранения приняты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бутылки напитка, изготовленного на основе пиво «Тони с </w:t>
      </w:r>
      <w:r>
        <w:rPr>
          <w:rFonts w:ascii="Times New Roman" w:eastAsia="Times New Roman" w:hAnsi="Times New Roman" w:cs="Times New Roman"/>
          <w:sz w:val="28"/>
          <w:szCs w:val="28"/>
        </w:rPr>
        <w:t>Гаррет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Лимон», объемом 0,4 л. каждая, крепость 4,6%;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постановке на учет юридического лица в налоговом органе </w:t>
      </w:r>
      <w:r>
        <w:rPr>
          <w:rStyle w:val="cat-OrganizationNamegrp-32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ЕГРИП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Сулейманов В.Р. зарегистрирован в качестве индивидуального предпринимателя 25.11.2022;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в возбуждении уголовного дела по ст. 151.1 УК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 за отсутствием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преступления по основанию,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ренному п. 2 ч. 1 ст. 24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2.1 статьи 14.16 Кодекса Российской Федерации об административных правонарушениях предусматривает административную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в том числе розничная продажа алкогольной продукции с нарушением требований статьи 16 настоящего Федерального закона.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11 части 2 статьи 16 указанного Федерального закона установлено, что не допускается розничная продажа алкогольной продукции несовершеннолетним.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лица (продавца), непосредственно осуществляющего отпуск алкогольной продукции несовершеннолетнему,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норма предоставляет право продавцу убедиться в возрасте покупателя, но не отменяет обязанность продавца не допускать розничную продажу алкогольной продукции несовершеннолетнему.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Минпромторга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15.04.2011 N 524.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положений п. 7 ст. 2 указанного Федерального закона следует, что алкогольная продукция – это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05.06.2024 в 18 час. 15 мин. Сулейманов В.Р., являясь продавцом и индивидуальным предпринимателем, в магазине «Зарина», расположенном по адресу: г. Нефтеюганск, СУ-62, стр. 24 находясь за прилавком осуществил незаконную реализацию напитка, изготовленного на основе пива под торговой маркой «Тони с </w:t>
      </w:r>
      <w:r>
        <w:rPr>
          <w:rFonts w:ascii="Times New Roman" w:eastAsia="Times New Roman" w:hAnsi="Times New Roman" w:cs="Times New Roman"/>
          <w:sz w:val="28"/>
          <w:szCs w:val="28"/>
        </w:rPr>
        <w:t>Гаррет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Лимон» емкостью 0,4 литра. С содержанием этилового спирта 4,6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двух бутылок, стоимостью 95 руб. каждая несовершеннолетней </w:t>
      </w:r>
      <w:r>
        <w:rPr>
          <w:rStyle w:val="cat-UserDefinedgrp-43rplc-88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11 ч. 2 ст. 16 Федерального закона 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ым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реализации несовершеннолетнему алкогольной продукции не были предприняты меры по установлению возраста покупателя. Данный факт подтверждается объяснениями как само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так и объяснениями несовершеннолетних.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воспользовался правом потребовать у покупателя документ, удостоверяющий личность, позволяющий точно установить его возраст. Субъективное восприятие возраста покупателя продавцом не является основанием для несоблюдения установленных законом запретов на продажу алкогольной продукции несовершеннолетним.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2.1 ст. 14.16 КоАП РФ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документы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на момент оформления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и иных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 лица, привлекаемого к административной ответственности, не имелось замечаний по поводу совершаемых процессуальных действий.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правонарушением Сулейманов В.Р. был согласен, о чем указал в протоколе.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2.1 ст. 14.16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розничная продажа несовершеннолетнему алкогольной продукции, если это действие не содержит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2.1 статьи 14.16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Сулейманова В.Р.,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вопроса о назначении вида и размера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названной статьи, что в денежном эквиваленте составляет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4.2, 4.3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3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sz w:val="28"/>
          <w:szCs w:val="28"/>
        </w:rPr>
        <w:t>Вагифа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Ризван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2.1 ст. 14.16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Style w:val="cat-OrganizationNamegrp-33rplc-1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860101001,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71874000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72011601333010000140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0412365400395008732414180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</w:pPr>
    </w:p>
    <w:p>
      <w:pPr>
        <w:spacing w:before="0" w:after="16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7">
    <w:name w:val="cat-ExternalSystemDefined grp-40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3rplc-48">
    <w:name w:val="cat-UserDefined grp-43 rplc-48"/>
    <w:basedOn w:val="DefaultParagraphFont"/>
  </w:style>
  <w:style w:type="character" w:customStyle="1" w:styleId="cat-UserDefinedgrp-43rplc-63">
    <w:name w:val="cat-UserDefined grp-43 rplc-63"/>
    <w:basedOn w:val="DefaultParagraphFont"/>
  </w:style>
  <w:style w:type="character" w:customStyle="1" w:styleId="cat-UserDefinedgrp-45rplc-72">
    <w:name w:val="cat-UserDefined grp-45 rplc-72"/>
    <w:basedOn w:val="DefaultParagraphFont"/>
  </w:style>
  <w:style w:type="character" w:customStyle="1" w:styleId="cat-OrganizationNamegrp-32rplc-75">
    <w:name w:val="cat-OrganizationName grp-32 rplc-75"/>
    <w:basedOn w:val="DefaultParagraphFont"/>
  </w:style>
  <w:style w:type="character" w:customStyle="1" w:styleId="cat-UserDefinedgrp-43rplc-88">
    <w:name w:val="cat-UserDefined grp-43 rplc-88"/>
    <w:basedOn w:val="DefaultParagraphFont"/>
  </w:style>
  <w:style w:type="character" w:customStyle="1" w:styleId="cat-OrganizationNamegrp-33rplc-105">
    <w:name w:val="cat-OrganizationName grp-33 rplc-105"/>
    <w:basedOn w:val="DefaultParagraphFont"/>
  </w:style>
  <w:style w:type="character" w:customStyle="1" w:styleId="cat-UserDefinedgrp-46rplc-111">
    <w:name w:val="cat-UserDefined grp-46 rplc-111"/>
    <w:basedOn w:val="DefaultParagraphFont"/>
  </w:style>
  <w:style w:type="character" w:customStyle="1" w:styleId="cat-UserDefinedgrp-47rplc-114">
    <w:name w:val="cat-UserDefined grp-47 rplc-1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/" TargetMode="External" /><Relationship Id="rId5" Type="http://schemas.openxmlformats.org/officeDocument/2006/relationships/hyperlink" Target="https://login.consultant.ru/link/?req=doc&amp;base=LAW&amp;n=464175&amp;dst=2808&amp;field=134&amp;date=02.08.2024" TargetMode="External" /><Relationship Id="rId6" Type="http://schemas.openxmlformats.org/officeDocument/2006/relationships/hyperlink" Target="https://login.consultant.ru/link/?req=doc&amp;base=LAW&amp;n=480454&amp;date=02.08.2024" TargetMode="External" /><Relationship Id="rId7" Type="http://schemas.openxmlformats.org/officeDocument/2006/relationships/hyperlink" Target="https://login.consultant.ru/link/?req=doc&amp;base=LAW&amp;n=480454&amp;dst=100134&amp;field=134&amp;date=02.08.202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