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873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Постовалова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(628301,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Сулейманова </w:t>
      </w:r>
      <w:r>
        <w:rPr>
          <w:rFonts w:ascii="Times New Roman" w:eastAsia="Times New Roman" w:hAnsi="Times New Roman" w:cs="Times New Roman"/>
          <w:sz w:val="28"/>
          <w:szCs w:val="28"/>
        </w:rPr>
        <w:t>Вагифа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Ризван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UserDefinedgrp-4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2.1 ст. 14.16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С Т А Н О В И Л: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05.06.2024 в 18 час. 15 мин.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продавцом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>
        <w:rPr>
          <w:rFonts w:ascii="Times New Roman" w:eastAsia="Times New Roman" w:hAnsi="Times New Roman" w:cs="Times New Roman"/>
          <w:sz w:val="28"/>
          <w:szCs w:val="28"/>
        </w:rPr>
        <w:t>в магазине «</w:t>
      </w:r>
      <w:r>
        <w:rPr>
          <w:rFonts w:ascii="Times New Roman" w:eastAsia="Times New Roman" w:hAnsi="Times New Roman" w:cs="Times New Roman"/>
          <w:sz w:val="28"/>
          <w:szCs w:val="28"/>
        </w:rPr>
        <w:t>Зарина</w:t>
      </w:r>
      <w:r>
        <w:rPr>
          <w:rFonts w:ascii="Times New Roman" w:eastAsia="Times New Roman" w:hAnsi="Times New Roman" w:cs="Times New Roman"/>
          <w:sz w:val="28"/>
          <w:szCs w:val="28"/>
        </w:rPr>
        <w:t>», расположенном по адресу: г. Нефтеюганск,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СУ-62, стр.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за прилавком осуществил незаконную реализацию напитка, изготовленного на основе пива под торговой маркой «Тони с </w:t>
      </w:r>
      <w:r>
        <w:rPr>
          <w:rFonts w:ascii="Times New Roman" w:eastAsia="Times New Roman" w:hAnsi="Times New Roman" w:cs="Times New Roman"/>
          <w:sz w:val="28"/>
          <w:szCs w:val="28"/>
        </w:rPr>
        <w:t>Гаррет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Лимон» емкостью 0,4 литра. С содержанием этилового спирта 4,6%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количестве двух бутылок, стоимостью 95 руб. каждая несовершеннолетней </w:t>
      </w:r>
      <w:r>
        <w:rPr>
          <w:rStyle w:val="cat-UserDefinedgrp-43rplc-18"/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11 п. 2 ст. 16 Федерального закона № 171-ФЗ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ст. 1 Закона ХМАО-Югры № 46 – ОЗ от 16.06.2016 года «О регулировании отдельных вопросов в области оборота этилового спирта, алкогольной и спиртосодержащей продукции в ХМАО-Югре»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В.Р.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причинах неявки суд не уведомил, ходатайств об отложении дела от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05.06.2024 в 18 час. 15 мин. Сулейманов В.Р.,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продавцом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>
        <w:rPr>
          <w:rFonts w:ascii="Times New Roman" w:eastAsia="Times New Roman" w:hAnsi="Times New Roman" w:cs="Times New Roman"/>
          <w:sz w:val="28"/>
          <w:szCs w:val="28"/>
        </w:rPr>
        <w:t>в магазине «Зарина», расположенном по адресу: г. Нефтеюганск,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СУ-62, стр. 24 находясь за прилавком осуществил незаконную реализацию напитка, изготовленного на основе пива под торговой маркой «Тони с </w:t>
      </w:r>
      <w:r>
        <w:rPr>
          <w:rFonts w:ascii="Times New Roman" w:eastAsia="Times New Roman" w:hAnsi="Times New Roman" w:cs="Times New Roman"/>
          <w:sz w:val="28"/>
          <w:szCs w:val="28"/>
        </w:rPr>
        <w:t>Гаррет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Лимон» емкостью 0,4 литра. С содержанием этилового спирта 4,6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количестве двух бутылок, стоимостью 95 руб. каждая несовершеннолетней </w:t>
      </w:r>
      <w:r>
        <w:rPr>
          <w:rStyle w:val="cat-UserDefinedgrp-43rplc-35"/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 данным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, права разъяснены, копию протокола получил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ОДН ОМВД России по г. 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39"/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от 06.06.2024,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05.06.2024 около 18 час. 15 мин., Сулейманов В.Р., являясь продавцом и индивидуальным предпринимателем в магазине «Зарина», расположенном по адресу: г. Нефтеюганск, СУ-62, стр. 24, находясь за прилавком, осуществил незаконную реализацию напитка, изготовленного на основе пива, под торговой маркой «ТОНИ С ГАРРЕТ ХАРД ЛИМОН», емкостью 0,4 литра, с содержанием этилового спирта 4,6 %, в количестве 2-х бутылок, стоимостью 95 руб. каждая несовершеннолетней </w:t>
      </w:r>
      <w:r>
        <w:rPr>
          <w:rStyle w:val="cat-UserDefinedgrp-43rplc-48"/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сообщением в ДЧ ОМВД России по г. Нефтеюганску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05.06.2024, согласно которому 05.06.2024 в 18 час. 20 мин. поступило сообщении о том, что в магазине «Зарина» СУ-62, стр. 24 реализована алкогольная продукция несовершеннолетней;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досмотра лица, выступающего в качестве покупателя перед проведением оперативно-розыскных мероприятий от 05.06.2024;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вручения предметов и денежных средств от 05.06.2024;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происшествия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которого было осмотрено помещение магазина «Зарина»,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Нефтеюганск, СУ-62, стр. 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протоколу осмотра места происшествия от 05.06.2024;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объяснением Сулейманова В.Р. от 05.06.2024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продавцом и индивидуальным предпринимателем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магазине «Зарина», расположенном по адресу: г. Нефтеюганск, СУ-62, стр. 24, осуществил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продажу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>«ТОНИ С ГАРРЕТ ХАРД ЛИМОН</w:t>
      </w:r>
      <w:r>
        <w:rPr>
          <w:rFonts w:ascii="Times New Roman" w:eastAsia="Times New Roman" w:hAnsi="Times New Roman" w:cs="Times New Roman"/>
          <w:sz w:val="28"/>
          <w:szCs w:val="28"/>
        </w:rPr>
        <w:t>» количестве 2-х бутылок молодой девушке, не удостоверившись, что девушке есть 18 лет;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Style w:val="cat-UserDefinedgrp-43rplc-63"/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05.06.2024,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05.06.2024 в 18 час. 15 мин. участвуя в «контрольной закупке»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г. Нефтеюганск, СУ-62, стр. 24,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 «Зарина»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>а купила две бутылки пивного напитка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емкостью 0,4 литра, с содержанием этилового спирта 4,6 %, в количестве 2-х бутылок, стоимостью 95 руб. каждая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актом обследования семейно-бытовых условий жизни несовершеннолетнего от 05.06.2024;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о проведении оперативно-розыскного мероприятия «Проверочная закупка» от 05.06.2024;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квитанцией №</w:t>
      </w:r>
      <w:r>
        <w:rPr>
          <w:rStyle w:val="cat-UserDefinedgrp-45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приеме предметов, документов в камеру хранения предметов, документов, изымаемых в ходе досудебного производства, оперативно-розыскной деятельности, при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от 06.06.2024,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камеру хранения приняты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две бутылки напитка, изготовленного на основе пиво «Тони с </w:t>
      </w:r>
      <w:r>
        <w:rPr>
          <w:rFonts w:ascii="Times New Roman" w:eastAsia="Times New Roman" w:hAnsi="Times New Roman" w:cs="Times New Roman"/>
          <w:sz w:val="28"/>
          <w:szCs w:val="28"/>
        </w:rPr>
        <w:t>Гаррет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Лимон», объемом 0,4 л. каждая, крепость 4,6%;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свидетельством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постановке на учет юридического лица в налоговом органе </w:t>
      </w:r>
      <w:r>
        <w:rPr>
          <w:rStyle w:val="cat-OrganizationNamegrp-32rplc-7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ЕГРИП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Сулейманов В.Р. зарегистрирован в качестве индивидуального предпринимателя 25.11.2022;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об отказе в возбуждении уголовного дела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которому в возбуждении уголовного дела по ст. 151.1 УК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отказано за отсутствием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преступления по основанию, 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ренному п. 2 ч. 1 ст. 24 УПК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2.1 статьи 14.16 Кодекса Российской Федерации об административных правонарушениях предусматривает административную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области производства и оборота этилового спирта, алкогольной и спиртосодержащей продукции запрещается в том числе розничная продажа алкогольной продукции с нарушением требований статьи 16 настоящего Федерального закона.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11 части 2 статьи 16 указанного Федерального закона установлено, что не допускается розничная продажа алкогольной продукции несовершеннолетним.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лица (продавца), непосредственно осуществляющего отпуск алкогольной продукции несовершеннолетнему,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норма предоставляет право продавцу убедиться в возрасте покупателя, но не отменяет обязанность продавца не допускать розничную продажу алкогольной продукции несовершеннолетнему.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утвержден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Минпромторга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15.04.2011 N 524.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положений п. 7 ст. 2 указанного Федерального закона следует, что алкогольная продукция – это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водка), вино, фруктовое вино, ликерное вино, игристое вино (шампанское), винные напитки, пиво и напитки, изготавливаемые на основе пива.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05.06.2024 в 18 час. 15 мин. Сулейманов В.Р., являясь продавцом и индивидуальным предпринимателем, в магазине «Зарина», расположенном по адресу: г. Нефтеюганск, СУ-62, стр. 24 находясь за прилавком осуществил незаконную реализацию напитка, изготовленного на основе пива под торговой маркой «Тони с </w:t>
      </w:r>
      <w:r>
        <w:rPr>
          <w:rFonts w:ascii="Times New Roman" w:eastAsia="Times New Roman" w:hAnsi="Times New Roman" w:cs="Times New Roman"/>
          <w:sz w:val="28"/>
          <w:szCs w:val="28"/>
        </w:rPr>
        <w:t>Гаррет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Лимон» емкостью 0,4 литра. С содержанием этилового спирта 4,6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количестве двух бутылок, стоимостью 95 руб. каждая несовершеннолетней </w:t>
      </w:r>
      <w:r>
        <w:rPr>
          <w:rStyle w:val="cat-UserDefinedgrp-43rplc-88"/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11 ч. 2 ст. 16 Федерального закона № 171-ФЗ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</w:t>
      </w:r>
      <w:r>
        <w:rPr>
          <w:rFonts w:ascii="Times New Roman" w:eastAsia="Times New Roman" w:hAnsi="Times New Roman" w:cs="Times New Roman"/>
          <w:sz w:val="28"/>
          <w:szCs w:val="28"/>
        </w:rPr>
        <w:t>ым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реализации несовершеннолетнему алкогольной продукции не были предприняты меры по установлению возраста покупателя. Данный факт подтверждается объяснениями как само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привлекаемого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>так и объяснениями несовершеннолетних.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воспользовался правом потребовать у покупателя документ, удостоверяющий личность, позволяющий точно установить его возраст. Субъективное восприятие возраста покупателя продавцом не является основанием для несоблюдения установленных законом запретов на продажу алкогольной продукции несовершеннолетним.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2.1 ст. 14.16 КоАП РФ доказана,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процессуальных нарушений, документы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следует, что на момент оформления протокола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и иных материалов дела </w:t>
      </w:r>
      <w:r>
        <w:rPr>
          <w:rFonts w:ascii="Times New Roman" w:eastAsia="Times New Roman" w:hAnsi="Times New Roman" w:cs="Times New Roman"/>
          <w:sz w:val="28"/>
          <w:szCs w:val="28"/>
        </w:rPr>
        <w:t>у лица, привлекаемого к административной ответственности, не имелось замечаний по поводу совершаемых процессуальных действий.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правонарушением Сулейманов В.Р. был согласен, о чем указал в протоколе.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Сулейманова В.Р.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2.1 ст. 14.16 Кодекса Российской Федерации об административных правонарушениях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розничная продажа несовершеннолетнему алкогольной продукции, если это действие не содержит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2.1 статьи 14.16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общими правилами назначения административного наказания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 1 статьи 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Сулейманова В.Р., его имущественное положение.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решении вопроса о назначении вида и размера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считает возможным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е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пределах санкций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названной статьи, что в денежном эквиваленте составляет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4.2, 4.3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3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И Л: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Сулейманова </w:t>
      </w:r>
      <w:r>
        <w:rPr>
          <w:rFonts w:ascii="Times New Roman" w:eastAsia="Times New Roman" w:hAnsi="Times New Roman" w:cs="Times New Roman"/>
          <w:sz w:val="28"/>
          <w:szCs w:val="28"/>
        </w:rPr>
        <w:t>Вагифа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Ризван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2.1 ст. 14.16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</w:t>
      </w:r>
      <w:r>
        <w:rPr>
          <w:rStyle w:val="cat-OrganizationNamegrp-33rplc-10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банка получателя платежа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8"/>
          <w:szCs w:val="28"/>
        </w:rPr>
        <w:t>8601073664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860101001, ОКТМО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71874000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z w:val="28"/>
          <w:szCs w:val="28"/>
        </w:rPr>
        <w:t>72011601333010000140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0412365400395008732414180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шестидесяти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Т.П. Постовалова</w:t>
      </w:r>
    </w:p>
    <w:p>
      <w:pPr>
        <w:spacing w:before="0" w:after="0"/>
      </w:pPr>
    </w:p>
    <w:p>
      <w:pPr>
        <w:spacing w:before="0" w:after="16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7">
    <w:name w:val="cat-ExternalSystemDefined grp-40 rplc-7"/>
    <w:basedOn w:val="DefaultParagraphFont"/>
  </w:style>
  <w:style w:type="character" w:customStyle="1" w:styleId="cat-PassportDatagrp-30rplc-8">
    <w:name w:val="cat-PassportData grp-30 rplc-8"/>
    <w:basedOn w:val="DefaultParagraphFont"/>
  </w:style>
  <w:style w:type="character" w:customStyle="1" w:styleId="cat-UserDefinedgrp-41rplc-9">
    <w:name w:val="cat-UserDefined grp-41 rplc-9"/>
    <w:basedOn w:val="DefaultParagraphFont"/>
  </w:style>
  <w:style w:type="character" w:customStyle="1" w:styleId="cat-PassportDatagrp-31rplc-11">
    <w:name w:val="cat-PassportData grp-31 rplc-11"/>
    <w:basedOn w:val="DefaultParagraphFont"/>
  </w:style>
  <w:style w:type="character" w:customStyle="1" w:styleId="cat-UserDefinedgrp-43rplc-18">
    <w:name w:val="cat-UserDefined grp-43 rplc-18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UserDefinedgrp-44rplc-39">
    <w:name w:val="cat-UserDefined grp-44 rplc-39"/>
    <w:basedOn w:val="DefaultParagraphFont"/>
  </w:style>
  <w:style w:type="character" w:customStyle="1" w:styleId="cat-UserDefinedgrp-43rplc-48">
    <w:name w:val="cat-UserDefined grp-43 rplc-48"/>
    <w:basedOn w:val="DefaultParagraphFont"/>
  </w:style>
  <w:style w:type="character" w:customStyle="1" w:styleId="cat-UserDefinedgrp-43rplc-63">
    <w:name w:val="cat-UserDefined grp-43 rplc-63"/>
    <w:basedOn w:val="DefaultParagraphFont"/>
  </w:style>
  <w:style w:type="character" w:customStyle="1" w:styleId="cat-UserDefinedgrp-45rplc-72">
    <w:name w:val="cat-UserDefined grp-45 rplc-72"/>
    <w:basedOn w:val="DefaultParagraphFont"/>
  </w:style>
  <w:style w:type="character" w:customStyle="1" w:styleId="cat-OrganizationNamegrp-32rplc-75">
    <w:name w:val="cat-OrganizationName grp-32 rplc-75"/>
    <w:basedOn w:val="DefaultParagraphFont"/>
  </w:style>
  <w:style w:type="character" w:customStyle="1" w:styleId="cat-UserDefinedgrp-43rplc-88">
    <w:name w:val="cat-UserDefined grp-43 rplc-88"/>
    <w:basedOn w:val="DefaultParagraphFont"/>
  </w:style>
  <w:style w:type="character" w:customStyle="1" w:styleId="cat-OrganizationNamegrp-33rplc-105">
    <w:name w:val="cat-OrganizationName grp-33 rplc-105"/>
    <w:basedOn w:val="DefaultParagraphFont"/>
  </w:style>
  <w:style w:type="character" w:customStyle="1" w:styleId="cat-UserDefinedgrp-46rplc-111">
    <w:name w:val="cat-UserDefined grp-46 rplc-111"/>
    <w:basedOn w:val="DefaultParagraphFont"/>
  </w:style>
  <w:style w:type="character" w:customStyle="1" w:styleId="cat-UserDefinedgrp-47rplc-114">
    <w:name w:val="cat-UserDefined grp-47 rplc-1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11/" TargetMode="External" /><Relationship Id="rId5" Type="http://schemas.openxmlformats.org/officeDocument/2006/relationships/hyperlink" Target="https://login.consultant.ru/link/?req=doc&amp;base=LAW&amp;n=464175&amp;dst=2808&amp;field=134&amp;date=02.08.2024" TargetMode="External" /><Relationship Id="rId6" Type="http://schemas.openxmlformats.org/officeDocument/2006/relationships/hyperlink" Target="https://login.consultant.ru/link/?req=doc&amp;base=LAW&amp;n=480454&amp;date=02.08.2024" TargetMode="External" /><Relationship Id="rId7" Type="http://schemas.openxmlformats.org/officeDocument/2006/relationships/hyperlink" Target="https://login.consultant.ru/link/?req=doc&amp;base=LAW&amp;n=480454&amp;dst=100134&amp;field=134&amp;date=02.08.2024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